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FB5" w:rsidRPr="00EC6BF7" w:rsidRDefault="00EC6BF7" w:rsidP="003E0D8E">
      <w:pPr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ОБЩАЯ ИНФОРМАЦИЯ О КОММЕРЧЕСКОМ УЧЕТЕ ЭЛЕКТРИЧЕСКОЙ ЭНЕРГИИ (МОЩНОСТИ)</w:t>
      </w:r>
    </w:p>
    <w:p w:rsidR="00F54C29" w:rsidRDefault="00F54C29" w:rsidP="004250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0E2" w:rsidRPr="00EC6BF7" w:rsidRDefault="004250E2" w:rsidP="004250E2">
      <w:pPr>
        <w:pStyle w:val="a3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EC6BF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Понятия измерительного комплекса</w:t>
      </w:r>
      <w:r w:rsidR="0028522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,</w:t>
      </w:r>
      <w:r w:rsidRPr="00EC6BF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системы учета.</w:t>
      </w:r>
    </w:p>
    <w:p w:rsidR="003E0D8E" w:rsidRPr="004250E2" w:rsidRDefault="003E0D8E" w:rsidP="004250E2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0E2">
        <w:rPr>
          <w:rFonts w:ascii="Times New Roman" w:hAnsi="Times New Roman" w:cs="Times New Roman"/>
          <w:sz w:val="24"/>
          <w:szCs w:val="24"/>
        </w:rPr>
        <w:t xml:space="preserve">Под измерительным комплексом понимается совокупность приборов учета и измерительных трансформаторов, предназначенных для измерения объемов электрической энергии (мощности) в одной точке поставки. </w:t>
      </w:r>
    </w:p>
    <w:p w:rsidR="003E0D8E" w:rsidRPr="004250E2" w:rsidRDefault="003E0D8E" w:rsidP="004250E2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0E2">
        <w:rPr>
          <w:rFonts w:ascii="Times New Roman" w:hAnsi="Times New Roman" w:cs="Times New Roman"/>
          <w:sz w:val="24"/>
          <w:szCs w:val="24"/>
        </w:rPr>
        <w:t>Под системой учета для целей настоящего документа понимается совокупность приборов учета, измерительных комплексов, связующих и вычислительных компонентов, устройств сбора и передачи данных, программных средств, предназначенная для измерения, хранения, удаленного сбора и передачи показаний приборов учета по одной или нескольким точкам поставки.</w:t>
      </w:r>
    </w:p>
    <w:p w:rsidR="003E0D8E" w:rsidRPr="004250E2" w:rsidRDefault="003E0D8E" w:rsidP="004250E2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0E2">
        <w:rPr>
          <w:rFonts w:ascii="Times New Roman" w:hAnsi="Times New Roman" w:cs="Times New Roman"/>
          <w:sz w:val="24"/>
          <w:szCs w:val="24"/>
        </w:rPr>
        <w:t>Под интегральным прибором учета для целей настоящего документа понимается прибор учета, обеспечивающий учет электрической энергии суммарно по состоянию на определенный момент времени.</w:t>
      </w:r>
    </w:p>
    <w:p w:rsidR="003E0D8E" w:rsidRPr="004250E2" w:rsidRDefault="003E0D8E" w:rsidP="004250E2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0E2">
        <w:rPr>
          <w:rFonts w:ascii="Times New Roman" w:hAnsi="Times New Roman" w:cs="Times New Roman"/>
          <w:sz w:val="24"/>
          <w:szCs w:val="24"/>
        </w:rPr>
        <w:t xml:space="preserve">Под прибором учета, присоединенным к интеллектуальной системе учета электрической энергии (мощности) понимается прибор учета электрической энергии, допущенный в эксплуатацию для целей коммерческого учета электрической энергии на розничных рынках и (или) предоставления коммунальных услуг и присоединенный к интеллектуальной системе учета в соответствии с </w:t>
      </w:r>
      <w:hyperlink r:id="rId4" w:history="1">
        <w:r w:rsidRPr="004250E2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4250E2">
        <w:rPr>
          <w:rFonts w:ascii="Times New Roman" w:hAnsi="Times New Roman" w:cs="Times New Roman"/>
          <w:sz w:val="24"/>
          <w:szCs w:val="24"/>
        </w:rPr>
        <w:t xml:space="preserve"> предоставления доступа к минимальному набору функций интеллектуальных систем учета электрической энергии (мощности), предусмотренными </w:t>
      </w:r>
      <w:hyperlink r:id="rId5" w:history="1">
        <w:r w:rsidRPr="004250E2">
          <w:rPr>
            <w:rFonts w:ascii="Times New Roman" w:hAnsi="Times New Roman" w:cs="Times New Roman"/>
            <w:sz w:val="24"/>
            <w:szCs w:val="24"/>
          </w:rPr>
          <w:t>пунктом 1 статьи 21</w:t>
        </w:r>
      </w:hyperlink>
      <w:r w:rsidRPr="004250E2">
        <w:rPr>
          <w:rFonts w:ascii="Times New Roman" w:hAnsi="Times New Roman" w:cs="Times New Roman"/>
          <w:sz w:val="24"/>
          <w:szCs w:val="24"/>
        </w:rPr>
        <w:t xml:space="preserve"> Федерального закона "Об электроэнергетике" (далее - правила предоставления доступа к минимальному набору функций интеллектуальных систем учета электрической энергии (мощности).</w:t>
      </w:r>
    </w:p>
    <w:p w:rsidR="003E0D8E" w:rsidRPr="004250E2" w:rsidRDefault="003E0D8E" w:rsidP="004250E2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0E2">
        <w:rPr>
          <w:rFonts w:ascii="Times New Roman" w:hAnsi="Times New Roman" w:cs="Times New Roman"/>
          <w:sz w:val="24"/>
          <w:szCs w:val="24"/>
        </w:rPr>
        <w:t>Под показаниями прибора учета понимаются все показания и результаты измерений прибора учета электрической энергии, которые используются для целей взаиморасчетов за поставленные электрическую энергию и мощность, а также за связанные с указанными поставками услуги.</w:t>
      </w:r>
    </w:p>
    <w:p w:rsidR="003E0D8E" w:rsidRPr="004250E2" w:rsidRDefault="003E0D8E" w:rsidP="004250E2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0E2">
        <w:rPr>
          <w:rFonts w:ascii="Times New Roman" w:hAnsi="Times New Roman" w:cs="Times New Roman"/>
          <w:sz w:val="24"/>
          <w:szCs w:val="24"/>
        </w:rPr>
        <w:t>В состав иного оборудования, которое используется для коммерческого учета электрической энергии (мощности), входят:</w:t>
      </w:r>
    </w:p>
    <w:p w:rsidR="003E0D8E" w:rsidRPr="004250E2" w:rsidRDefault="003E0D8E" w:rsidP="004250E2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0E2">
        <w:rPr>
          <w:rFonts w:ascii="Times New Roman" w:hAnsi="Times New Roman" w:cs="Times New Roman"/>
          <w:sz w:val="24"/>
          <w:szCs w:val="24"/>
        </w:rPr>
        <w:t>измерительные трансформаторы;</w:t>
      </w:r>
    </w:p>
    <w:p w:rsidR="003E0D8E" w:rsidRPr="004250E2" w:rsidRDefault="003E0D8E" w:rsidP="004250E2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0E2">
        <w:rPr>
          <w:rFonts w:ascii="Times New Roman" w:hAnsi="Times New Roman" w:cs="Times New Roman"/>
          <w:sz w:val="24"/>
          <w:szCs w:val="24"/>
        </w:rPr>
        <w:t>коммутационное оборудование и оборудование защиты прибора учета от токов короткого замыкания;</w:t>
      </w:r>
    </w:p>
    <w:p w:rsidR="003E0D8E" w:rsidRPr="004250E2" w:rsidRDefault="003E0D8E" w:rsidP="004250E2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0E2">
        <w:rPr>
          <w:rFonts w:ascii="Times New Roman" w:hAnsi="Times New Roman" w:cs="Times New Roman"/>
          <w:sz w:val="24"/>
          <w:szCs w:val="24"/>
        </w:rPr>
        <w:t>материалы и оборудование для монтажа прибора учета (измерительного комплекса) в месте его установки;</w:t>
      </w:r>
    </w:p>
    <w:p w:rsidR="003E0D8E" w:rsidRPr="004250E2" w:rsidRDefault="003E0D8E" w:rsidP="004250E2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0E2">
        <w:rPr>
          <w:rFonts w:ascii="Times New Roman" w:hAnsi="Times New Roman" w:cs="Times New Roman"/>
          <w:sz w:val="24"/>
          <w:szCs w:val="24"/>
        </w:rPr>
        <w:t>материалы и оборудование для организации вторичных цепей измерительного комплекса;</w:t>
      </w:r>
    </w:p>
    <w:p w:rsidR="003E0D8E" w:rsidRPr="004250E2" w:rsidRDefault="003E0D8E" w:rsidP="004250E2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0E2">
        <w:rPr>
          <w:rFonts w:ascii="Times New Roman" w:hAnsi="Times New Roman" w:cs="Times New Roman"/>
          <w:sz w:val="24"/>
          <w:szCs w:val="24"/>
        </w:rPr>
        <w:t>устройства, предназначенные для удаленного сбора, обработки, передачи показаний приборов учета электрической энергии, обеспечивающие информационный обмен, хранение показаний приборов учета электрической энергии, удаленное управление ее компонентами, устройствами и приборами учета электрической энергии.</w:t>
      </w:r>
    </w:p>
    <w:p w:rsidR="003E0D8E" w:rsidRDefault="003E0D8E" w:rsidP="00C07B4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C07B4E" w:rsidRPr="00EC6BF7" w:rsidRDefault="00C07B4E" w:rsidP="00C07B4E">
      <w:pPr>
        <w:pStyle w:val="a3"/>
        <w:ind w:firstLine="567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EC6BF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Обязанность сетевых организаций по обеспечению коммерческого учета.</w:t>
      </w:r>
    </w:p>
    <w:p w:rsidR="00F54C29" w:rsidRPr="00F54C29" w:rsidRDefault="00F54C29" w:rsidP="00C07B4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54C29">
        <w:rPr>
          <w:rFonts w:ascii="Times New Roman" w:hAnsi="Times New Roman" w:cs="Times New Roman"/>
          <w:sz w:val="24"/>
          <w:szCs w:val="24"/>
        </w:rPr>
        <w:t>етевые организации обеспечивают коммерческий учет электрической энергии (мощности) на розничных рынках, в том числе путем приобретения, установки, замены, допуска в эксплуатацию приборов учета электрической энергии и (или) иного оборудования, а также нематериальных активов, которые необходимы для обеспечения коммерческого учета электрической энергии (мощности), и последующей их эксплуатации, том числе посредством интеллектуальных систем учета электрической энергии (мощности):</w:t>
      </w:r>
    </w:p>
    <w:p w:rsidR="00F54C29" w:rsidRPr="00F54C29" w:rsidRDefault="00F54C29" w:rsidP="00C07B4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54C29">
        <w:rPr>
          <w:rFonts w:ascii="Times New Roman" w:hAnsi="Times New Roman" w:cs="Times New Roman"/>
          <w:sz w:val="24"/>
          <w:szCs w:val="24"/>
        </w:rPr>
        <w:t>при отсутствии, выходе из строя, утрате, истечении срока эксплуатации или истечении интервала между поверками приборов учета электрической энергии и (или) иного оборудования, которые используются для коммерческого учета электрической энергии (мощности), в том числе не принадлежащих сетевой организации;</w:t>
      </w:r>
    </w:p>
    <w:p w:rsidR="00F54C29" w:rsidRPr="00F54C29" w:rsidRDefault="00F54C29" w:rsidP="00C07B4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54C29">
        <w:rPr>
          <w:rFonts w:ascii="Times New Roman" w:hAnsi="Times New Roman" w:cs="Times New Roman"/>
          <w:sz w:val="24"/>
          <w:szCs w:val="24"/>
        </w:rPr>
        <w:t xml:space="preserve">в процессе технологического присоединения </w:t>
      </w:r>
      <w:proofErr w:type="spellStart"/>
      <w:r w:rsidRPr="00F54C29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F54C29">
        <w:rPr>
          <w:rFonts w:ascii="Times New Roman" w:hAnsi="Times New Roman" w:cs="Times New Roman"/>
          <w:sz w:val="24"/>
          <w:szCs w:val="24"/>
        </w:rPr>
        <w:t xml:space="preserve"> устройств (объектов </w:t>
      </w:r>
      <w:proofErr w:type="spellStart"/>
      <w:r w:rsidRPr="00F54C29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F54C29">
        <w:rPr>
          <w:rFonts w:ascii="Times New Roman" w:hAnsi="Times New Roman" w:cs="Times New Roman"/>
          <w:sz w:val="24"/>
          <w:szCs w:val="24"/>
        </w:rPr>
        <w:t xml:space="preserve"> хозяйства, объектов по производству электрической энергии (мощности), за </w:t>
      </w:r>
      <w:r w:rsidRPr="00F54C29">
        <w:rPr>
          <w:rFonts w:ascii="Times New Roman" w:hAnsi="Times New Roman" w:cs="Times New Roman"/>
          <w:sz w:val="24"/>
          <w:szCs w:val="24"/>
        </w:rPr>
        <w:lastRenderedPageBreak/>
        <w:t xml:space="preserve">исключением установленных Федеральным </w:t>
      </w:r>
      <w:hyperlink r:id="rId6" w:history="1">
        <w:r w:rsidRPr="00C07B4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54C29">
        <w:rPr>
          <w:rFonts w:ascii="Times New Roman" w:hAnsi="Times New Roman" w:cs="Times New Roman"/>
          <w:sz w:val="24"/>
          <w:szCs w:val="24"/>
        </w:rPr>
        <w:t xml:space="preserve"> "Об электроэнергетике" случаев оснащения вводимых в эксплуатацию многоквартирных жилых домов индивидуальными, общими (для коммунальной квартиры) и коллективными (</w:t>
      </w:r>
      <w:proofErr w:type="spellStart"/>
      <w:r w:rsidRPr="00F54C29">
        <w:rPr>
          <w:rFonts w:ascii="Times New Roman" w:hAnsi="Times New Roman" w:cs="Times New Roman"/>
          <w:sz w:val="24"/>
          <w:szCs w:val="24"/>
        </w:rPr>
        <w:t>общедомовыми</w:t>
      </w:r>
      <w:proofErr w:type="spellEnd"/>
      <w:r w:rsidRPr="00F54C29">
        <w:rPr>
          <w:rFonts w:ascii="Times New Roman" w:hAnsi="Times New Roman" w:cs="Times New Roman"/>
          <w:sz w:val="24"/>
          <w:szCs w:val="24"/>
        </w:rPr>
        <w:t>) приборами учета электрической энергии, которые обеспечивают возможность их присоединения к интеллектуальным системам учета электрической энергии (мощности).</w:t>
      </w:r>
    </w:p>
    <w:p w:rsidR="00F54C29" w:rsidRDefault="00F54C29" w:rsidP="00C07B4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54C29">
        <w:rPr>
          <w:rFonts w:ascii="Times New Roman" w:hAnsi="Times New Roman" w:cs="Times New Roman"/>
          <w:sz w:val="24"/>
          <w:szCs w:val="24"/>
        </w:rPr>
        <w:t xml:space="preserve">Сетевые организации обеспечивают коммерческий учет электрической энергии (мощности) в отношении непосредственно или опосредованно присоединенных к принадлежащим им на праве собственности или ином законном основании объектам </w:t>
      </w:r>
      <w:proofErr w:type="spellStart"/>
      <w:r w:rsidRPr="00F54C29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F54C29">
        <w:rPr>
          <w:rFonts w:ascii="Times New Roman" w:hAnsi="Times New Roman" w:cs="Times New Roman"/>
          <w:sz w:val="24"/>
          <w:szCs w:val="24"/>
        </w:rPr>
        <w:t xml:space="preserve"> хозяйства, </w:t>
      </w:r>
      <w:proofErr w:type="spellStart"/>
      <w:r w:rsidRPr="00F54C29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F54C29">
        <w:rPr>
          <w:rFonts w:ascii="Times New Roman" w:hAnsi="Times New Roman" w:cs="Times New Roman"/>
          <w:sz w:val="24"/>
          <w:szCs w:val="24"/>
        </w:rPr>
        <w:t xml:space="preserve"> устройств потребителей электрической энергии (мощности) (за исключением установки и замены коллективных (</w:t>
      </w:r>
      <w:proofErr w:type="spellStart"/>
      <w:r w:rsidRPr="00F54C29">
        <w:rPr>
          <w:rFonts w:ascii="Times New Roman" w:hAnsi="Times New Roman" w:cs="Times New Roman"/>
          <w:sz w:val="24"/>
          <w:szCs w:val="24"/>
        </w:rPr>
        <w:t>общедомовых</w:t>
      </w:r>
      <w:proofErr w:type="spellEnd"/>
      <w:r w:rsidRPr="00F54C29">
        <w:rPr>
          <w:rFonts w:ascii="Times New Roman" w:hAnsi="Times New Roman" w:cs="Times New Roman"/>
          <w:sz w:val="24"/>
          <w:szCs w:val="24"/>
        </w:rPr>
        <w:t xml:space="preserve">) приборов учета электрической энергии), приобретающих электрическую энергию на розничных рынках, объектов по производству электрической энергии (мощности) на розничных рынках и объектов </w:t>
      </w:r>
      <w:proofErr w:type="spellStart"/>
      <w:r w:rsidRPr="00F54C29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F54C29">
        <w:rPr>
          <w:rFonts w:ascii="Times New Roman" w:hAnsi="Times New Roman" w:cs="Times New Roman"/>
          <w:sz w:val="24"/>
          <w:szCs w:val="24"/>
        </w:rPr>
        <w:t xml:space="preserve"> хозяйства.</w:t>
      </w:r>
    </w:p>
    <w:p w:rsidR="00C07B4E" w:rsidRDefault="00C07B4E" w:rsidP="00C07B4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F54C29" w:rsidRPr="00EC6BF7" w:rsidRDefault="00C07B4E" w:rsidP="00C07B4E">
      <w:pPr>
        <w:pStyle w:val="a3"/>
        <w:ind w:firstLine="567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EC6BF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Установка, замена, эксплуатация приборов учета.</w:t>
      </w:r>
    </w:p>
    <w:p w:rsidR="00F54C29" w:rsidRPr="00F54C29" w:rsidRDefault="00F54C29" w:rsidP="00C07B4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54C29">
        <w:rPr>
          <w:rFonts w:ascii="Times New Roman" w:hAnsi="Times New Roman" w:cs="Times New Roman"/>
          <w:sz w:val="24"/>
          <w:szCs w:val="24"/>
        </w:rPr>
        <w:t>Под эксплуатацией прибора учета понимается выполнение действий, обеспечивающих функционирование прибора учета и (или) иного оборудования, используемых для обеспечения коммерческого учета электрической энергии (мощности), в соответствии с его назначением на всех стадиях его жизненного цикла со дня допуска в эксплуатацию и до выхода из строя, включающих в том числе осмотры прибора учета и (или) иного оборудования, используемых для обеспечения коммерческого учета электрической энергии (мощности), а также техническое обслуживание прибора учета и (или) иного оборудования (при необходимости) и проведение своевременной поверки.</w:t>
      </w:r>
    </w:p>
    <w:p w:rsidR="00F54C29" w:rsidRPr="00F54C29" w:rsidRDefault="00F54C29" w:rsidP="00C07B4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54C29">
        <w:rPr>
          <w:rFonts w:ascii="Times New Roman" w:hAnsi="Times New Roman" w:cs="Times New Roman"/>
          <w:sz w:val="24"/>
          <w:szCs w:val="24"/>
        </w:rPr>
        <w:t>Под допуском прибора учета в эксплуатацию в целях применения настоящего документа понимается процедура, в ходе которой проверяется и определяется готовность прибора учета к его использованию при осуществлении расчетов за электрическую энергию (мощность) и которая завершается документальным оформлением результатов допуска.</w:t>
      </w:r>
    </w:p>
    <w:p w:rsidR="00F54C29" w:rsidRPr="00F54C29" w:rsidRDefault="00F54C29" w:rsidP="00C07B4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54C29">
        <w:rPr>
          <w:rFonts w:ascii="Times New Roman" w:hAnsi="Times New Roman" w:cs="Times New Roman"/>
          <w:sz w:val="24"/>
          <w:szCs w:val="24"/>
        </w:rPr>
        <w:t>Под установкой прибора учета понимаются работы по монтажу такого прибора учета и (или) иного оборудования, которые необходимы для обеспечения коммерческого учета электрической энергии (мощности) в точке поставки.</w:t>
      </w:r>
    </w:p>
    <w:p w:rsidR="00F54C29" w:rsidRPr="00F54C29" w:rsidRDefault="00F54C29" w:rsidP="00C07B4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54C29">
        <w:rPr>
          <w:rFonts w:ascii="Times New Roman" w:hAnsi="Times New Roman" w:cs="Times New Roman"/>
          <w:sz w:val="24"/>
          <w:szCs w:val="24"/>
        </w:rPr>
        <w:t>Под заменой прибора учета понимаются работы по демонтажу ранее установленного прибора учета и (или) иного оборудования, которые используются для обеспечения коммерческого учета электрической энергии (мощности) и работы по установке прибора учета.</w:t>
      </w:r>
    </w:p>
    <w:p w:rsidR="00F54C29" w:rsidRDefault="00F54C29" w:rsidP="00C07B4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54C29">
        <w:rPr>
          <w:rFonts w:ascii="Times New Roman" w:hAnsi="Times New Roman" w:cs="Times New Roman"/>
          <w:sz w:val="24"/>
          <w:szCs w:val="24"/>
        </w:rPr>
        <w:t xml:space="preserve">Под утратой прибора учета понимается отсутствие результатов измерений и информации о состоянии такого прибора учета по истечении 180 дней с даты последнего снятия показаний с прибора учета, в том числе вследствие двукратного </w:t>
      </w:r>
      <w:proofErr w:type="spellStart"/>
      <w:r w:rsidRPr="00F54C29">
        <w:rPr>
          <w:rFonts w:ascii="Times New Roman" w:hAnsi="Times New Roman" w:cs="Times New Roman"/>
          <w:sz w:val="24"/>
          <w:szCs w:val="24"/>
        </w:rPr>
        <w:t>недопуска</w:t>
      </w:r>
      <w:proofErr w:type="spellEnd"/>
      <w:r w:rsidRPr="00F54C29">
        <w:rPr>
          <w:rFonts w:ascii="Times New Roman" w:hAnsi="Times New Roman" w:cs="Times New Roman"/>
          <w:sz w:val="24"/>
          <w:szCs w:val="24"/>
        </w:rPr>
        <w:t xml:space="preserve"> сетевой организации к месту установки прибора учета в целях исполнения возложенных на соответствующего субъекта обязанностей.</w:t>
      </w:r>
    </w:p>
    <w:p w:rsidR="003E0D8E" w:rsidRDefault="003E0D8E" w:rsidP="00C07B4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C07B4E" w:rsidRPr="00EC6BF7" w:rsidRDefault="00C07B4E" w:rsidP="00C07B4E">
      <w:pPr>
        <w:pStyle w:val="a3"/>
        <w:ind w:firstLine="567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EC6BF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Расходы сетевых организаций.</w:t>
      </w:r>
    </w:p>
    <w:p w:rsidR="00F54C29" w:rsidRPr="00C07B4E" w:rsidRDefault="00F54C29" w:rsidP="00C07B4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C07B4E">
        <w:rPr>
          <w:rFonts w:ascii="Times New Roman" w:hAnsi="Times New Roman" w:cs="Times New Roman"/>
          <w:sz w:val="24"/>
          <w:szCs w:val="24"/>
        </w:rPr>
        <w:t>Расходы сетевых организаций, понесенные ими для исполнения обязанностей по установке, замене и эксплуатации приборов учета учитываются в составе тарифов на услуги по передаче электрической энергии и плате за технологическое присоединение в соответствии с Основами ценообразования в области регулируемых цен (тарифов) в электроэнергетике. Не допускается взимание отдельной (дополнительной) платы с субъектов розничных рынков в связи с выполнением соответствующих обязанностей.</w:t>
      </w:r>
    </w:p>
    <w:p w:rsidR="00F54C29" w:rsidRPr="00C07B4E" w:rsidRDefault="00F54C29" w:rsidP="00C07B4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C07B4E">
        <w:rPr>
          <w:rFonts w:ascii="Times New Roman" w:hAnsi="Times New Roman" w:cs="Times New Roman"/>
          <w:sz w:val="24"/>
          <w:szCs w:val="24"/>
        </w:rPr>
        <w:t>Сетевые организации вправе за отдельную плату осуществлять установку, замену приборов учета до истечения их срока поверки или эксплуатации в случаях, не связанных с утратой, выходом из строя или неисправностью прибора учета, при обращении потребителя, производителя электрической энергии (мощности) на розничном рынке, а также предоставлять услуги, не включенные в минимальный набор функций интеллектуальных систем учета электрической энергии (мощности), с использованием приборов учета и результатов измерений таких приборов учета.</w:t>
      </w:r>
    </w:p>
    <w:p w:rsidR="003E0D8E" w:rsidRDefault="003E0D8E" w:rsidP="00C07B4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28522F" w:rsidRDefault="0028522F" w:rsidP="00C07B4E">
      <w:pPr>
        <w:pStyle w:val="a3"/>
        <w:ind w:firstLine="567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28522F" w:rsidRDefault="0028522F" w:rsidP="00C07B4E">
      <w:pPr>
        <w:pStyle w:val="a3"/>
        <w:ind w:firstLine="567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C07B4E" w:rsidRPr="00EC6BF7" w:rsidRDefault="00C07B4E" w:rsidP="00C07B4E">
      <w:pPr>
        <w:pStyle w:val="a3"/>
        <w:ind w:firstLine="567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EC6BF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lastRenderedPageBreak/>
        <w:t>Информационный обмен данными коммерческого учета.</w:t>
      </w:r>
    </w:p>
    <w:p w:rsidR="003E0D8E" w:rsidRPr="003E0D8E" w:rsidRDefault="003E0D8E" w:rsidP="00C07B4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3E0D8E">
        <w:rPr>
          <w:rFonts w:ascii="Times New Roman" w:hAnsi="Times New Roman" w:cs="Times New Roman"/>
          <w:sz w:val="24"/>
          <w:szCs w:val="24"/>
        </w:rPr>
        <w:t>Субъекты электроэнергетики, потребители электрической энергии (мощности) и иные владельцы приборов учета электрической энергии обязаны осуществлять информационный обмен данными, получаемыми в ходе обеспечения коммерческого учета электрической энергии (мощности) на розничных рынках, необходимыми для взаиморасчетов за поставки электрической энергии и мощности, а также за связанные с указанными поставками услуги, на безвозмездной основе.</w:t>
      </w:r>
    </w:p>
    <w:p w:rsidR="003E0D8E" w:rsidRPr="003E0D8E" w:rsidRDefault="003E0D8E" w:rsidP="00C07B4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3E0D8E">
        <w:rPr>
          <w:rFonts w:ascii="Times New Roman" w:hAnsi="Times New Roman" w:cs="Times New Roman"/>
          <w:sz w:val="24"/>
          <w:szCs w:val="24"/>
        </w:rPr>
        <w:t>Собственники приборов учета и (или) иного оборудования, используемых для обеспечения коммерческого учета электрической энергии (мощности) на розничных рынках, а также собственники (владельцы) и (или) пользователи объектов, на которых установлены такие приборы учета и (или) иное оборудование, не вправе по своему усмотрению демонтировать приборы учета и (или) иное оборудование, ограничивать к ним доступ, вмешиваться в процесс удаленного сбора, обработки и передачи показаний приборов учета (измерительных трансформаторов), в любой иной форме препятствовать их использованию для обеспечения и осуществления контроля коммерческого учета электрической энергии (мощности), в том числе препятствовать проведению проверок целостности и корректности их работы, использованию для этих целей данных, получаемых с принадлежащих им приборов учета электрической энергии.</w:t>
      </w:r>
    </w:p>
    <w:p w:rsidR="003E0D8E" w:rsidRPr="003E0D8E" w:rsidRDefault="003E0D8E" w:rsidP="00C07B4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3E0D8E">
        <w:rPr>
          <w:rFonts w:ascii="Times New Roman" w:hAnsi="Times New Roman" w:cs="Times New Roman"/>
          <w:sz w:val="24"/>
          <w:szCs w:val="24"/>
        </w:rPr>
        <w:t xml:space="preserve">Лицо, владеющее на праве собственности или ином законном основании (далее - собственник (владелец) </w:t>
      </w:r>
      <w:proofErr w:type="spellStart"/>
      <w:r w:rsidRPr="003E0D8E">
        <w:rPr>
          <w:rFonts w:ascii="Times New Roman" w:hAnsi="Times New Roman" w:cs="Times New Roman"/>
          <w:sz w:val="24"/>
          <w:szCs w:val="24"/>
        </w:rPr>
        <w:t>энергопринимающими</w:t>
      </w:r>
      <w:proofErr w:type="spellEnd"/>
      <w:r w:rsidRPr="003E0D8E">
        <w:rPr>
          <w:rFonts w:ascii="Times New Roman" w:hAnsi="Times New Roman" w:cs="Times New Roman"/>
          <w:sz w:val="24"/>
          <w:szCs w:val="24"/>
        </w:rPr>
        <w:t xml:space="preserve"> устройствами (объектами по производству электрической энергии (мощности), объектами </w:t>
      </w:r>
      <w:proofErr w:type="spellStart"/>
      <w:r w:rsidRPr="003E0D8E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3E0D8E">
        <w:rPr>
          <w:rFonts w:ascii="Times New Roman" w:hAnsi="Times New Roman" w:cs="Times New Roman"/>
          <w:sz w:val="24"/>
          <w:szCs w:val="24"/>
        </w:rPr>
        <w:t xml:space="preserve"> хозяйства), в границах балансовой принадлежности (в отношении граждан-потребителей - в границах земельного участка) которых установлен прибор учета, принадлежащий другому лицу, обязано обеспечить допуск для проведения работ по замене прибора учета и (или) иного оборудования, которые используются для коммерческого учета электрической энергии (мощности), а также для проведения работ, связанных с эксплуатацией прибора учета и (или) иного оборудования, которые используются для коммерческого учета электрической энергии (мощности), представителей сетевой организации и иных собственников соответствующих приборов учета. Обязанность по обеспечению сохранности и целостности прибора учета и (или) иного оборудования, используемых для обеспечения коммерческого учета электрической энергии (мощности), а также пломб и (или) знаков визуального контроля в случае, если такая обязанность предусмотрена договором, возлагается на собственника (владельца) </w:t>
      </w:r>
      <w:proofErr w:type="spellStart"/>
      <w:r w:rsidRPr="003E0D8E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3E0D8E">
        <w:rPr>
          <w:rFonts w:ascii="Times New Roman" w:hAnsi="Times New Roman" w:cs="Times New Roman"/>
          <w:sz w:val="24"/>
          <w:szCs w:val="24"/>
        </w:rPr>
        <w:t xml:space="preserve"> устройств, объектов по производству электрической энергии (мощности), объектов </w:t>
      </w:r>
      <w:proofErr w:type="spellStart"/>
      <w:r w:rsidRPr="003E0D8E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3E0D8E">
        <w:rPr>
          <w:rFonts w:ascii="Times New Roman" w:hAnsi="Times New Roman" w:cs="Times New Roman"/>
          <w:sz w:val="24"/>
          <w:szCs w:val="24"/>
        </w:rPr>
        <w:t xml:space="preserve"> хозяйства (в отношении граждан - потребителей электрической энергии - собственника (владельца) земельного участка), в границах балансовой принадлежности которых (в отношении граждан - потребителей электрической энергии - в границах земельного участка) установлены приборы учета и (или) иное оборудование, которое используется для обеспечения коммерческого учета электрической энергии (мощности).</w:t>
      </w:r>
    </w:p>
    <w:p w:rsidR="003E0D8E" w:rsidRDefault="003E0D8E" w:rsidP="00C07B4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3E0D8E">
        <w:rPr>
          <w:rFonts w:ascii="Times New Roman" w:hAnsi="Times New Roman" w:cs="Times New Roman"/>
          <w:sz w:val="24"/>
          <w:szCs w:val="24"/>
        </w:rPr>
        <w:t>Указанные лица в соответствии с законодательством Российской Федерации обязаны возместить сетевой организации убытки, причиненные неисполнением или ненадлежащим исполнением обязанностей по обеспечению сохранности и целостности установленных сетевой организацией приборов учета и (или) иного оборудования, которые используются для обеспечения коммерческого учета электрической энергии (мощности).</w:t>
      </w:r>
    </w:p>
    <w:p w:rsidR="00C07B4E" w:rsidRDefault="00C07B4E" w:rsidP="00C07B4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C07B4E" w:rsidRPr="00EC6BF7" w:rsidRDefault="00C07B4E" w:rsidP="00C07B4E">
      <w:pPr>
        <w:pStyle w:val="a3"/>
        <w:ind w:firstLine="567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EC6BF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Установка пломб.</w:t>
      </w:r>
    </w:p>
    <w:p w:rsidR="003E0D8E" w:rsidRPr="00C07B4E" w:rsidRDefault="003E0D8E" w:rsidP="00C07B4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C07B4E">
        <w:rPr>
          <w:rFonts w:ascii="Times New Roman" w:hAnsi="Times New Roman" w:cs="Times New Roman"/>
          <w:sz w:val="24"/>
          <w:szCs w:val="24"/>
        </w:rPr>
        <w:t>Сетевая организация вправе установить контрольные пломбы и индикаторы антимагнитных пломб, пломбы и устройства, позволяющие фиксировать факт несанкционированного вмешательства в работу прибора учета, а также конструкции, защищающие приборы учета от несанкционированного вмешательства в их работу с обязательным уведомлением потребителя о последствиях обнаружения факта нарушения таких пломб или устройств, при этом плата за установку таких пломб, устройств и конструкций с потребителя не взимается.</w:t>
      </w:r>
    </w:p>
    <w:p w:rsidR="00C07B4E" w:rsidRPr="00EC6BF7" w:rsidRDefault="00C07B4E" w:rsidP="00C07B4E">
      <w:pPr>
        <w:pStyle w:val="ConsPlusNormal"/>
        <w:spacing w:before="240"/>
        <w:ind w:firstLine="567"/>
        <w:jc w:val="both"/>
        <w:rPr>
          <w:b/>
          <w:color w:val="548DD4" w:themeColor="text2" w:themeTint="99"/>
        </w:rPr>
      </w:pPr>
      <w:r w:rsidRPr="00EC6BF7">
        <w:rPr>
          <w:b/>
          <w:color w:val="548DD4" w:themeColor="text2" w:themeTint="99"/>
        </w:rPr>
        <w:t>Снятие и передача показаний приборов учета.</w:t>
      </w:r>
    </w:p>
    <w:p w:rsidR="00C07B4E" w:rsidRPr="00C07B4E" w:rsidRDefault="00C07B4E" w:rsidP="00C07B4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C07B4E">
        <w:rPr>
          <w:rFonts w:ascii="Times New Roman" w:hAnsi="Times New Roman" w:cs="Times New Roman"/>
          <w:sz w:val="24"/>
          <w:szCs w:val="24"/>
        </w:rPr>
        <w:t>Лицами, ответственными за снятие показаний расчетного прибора учета, являются:</w:t>
      </w:r>
    </w:p>
    <w:p w:rsidR="00C07B4E" w:rsidRPr="00C07B4E" w:rsidRDefault="00C07B4E" w:rsidP="00C07B4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C07B4E">
        <w:rPr>
          <w:rFonts w:ascii="Times New Roman" w:hAnsi="Times New Roman" w:cs="Times New Roman"/>
          <w:sz w:val="24"/>
          <w:szCs w:val="24"/>
        </w:rPr>
        <w:t xml:space="preserve">сетевые организации в отношении приборов учета, присоединенных к интеллектуальным системам учета электрической энергии (мощности) соответствующей сетевой организации, а </w:t>
      </w:r>
      <w:r w:rsidRPr="00C07B4E">
        <w:rPr>
          <w:rFonts w:ascii="Times New Roman" w:hAnsi="Times New Roman" w:cs="Times New Roman"/>
          <w:sz w:val="24"/>
          <w:szCs w:val="24"/>
        </w:rPr>
        <w:lastRenderedPageBreak/>
        <w:t xml:space="preserve">также иных расчетных приборов учета, расположенных в границах объектов </w:t>
      </w:r>
      <w:proofErr w:type="spellStart"/>
      <w:r w:rsidRPr="00C07B4E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C07B4E">
        <w:rPr>
          <w:rFonts w:ascii="Times New Roman" w:hAnsi="Times New Roman" w:cs="Times New Roman"/>
          <w:sz w:val="24"/>
          <w:szCs w:val="24"/>
        </w:rPr>
        <w:t xml:space="preserve"> хозяйства сетевых организаций или в границах бесхозяйных объектов </w:t>
      </w:r>
      <w:proofErr w:type="spellStart"/>
      <w:r w:rsidRPr="00C07B4E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C07B4E">
        <w:rPr>
          <w:rFonts w:ascii="Times New Roman" w:hAnsi="Times New Roman" w:cs="Times New Roman"/>
          <w:sz w:val="24"/>
          <w:szCs w:val="24"/>
        </w:rPr>
        <w:t xml:space="preserve"> хозяйства;</w:t>
      </w:r>
    </w:p>
    <w:p w:rsidR="00C07B4E" w:rsidRPr="00C07B4E" w:rsidRDefault="00C07B4E" w:rsidP="00C07B4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C07B4E">
        <w:rPr>
          <w:rFonts w:ascii="Times New Roman" w:hAnsi="Times New Roman" w:cs="Times New Roman"/>
          <w:sz w:val="24"/>
          <w:szCs w:val="24"/>
        </w:rPr>
        <w:t>гарантирующие поставщики в отношении коллективных (</w:t>
      </w:r>
      <w:proofErr w:type="spellStart"/>
      <w:r w:rsidRPr="00C07B4E">
        <w:rPr>
          <w:rFonts w:ascii="Times New Roman" w:hAnsi="Times New Roman" w:cs="Times New Roman"/>
          <w:sz w:val="24"/>
          <w:szCs w:val="24"/>
        </w:rPr>
        <w:t>общедомовых</w:t>
      </w:r>
      <w:proofErr w:type="spellEnd"/>
      <w:r w:rsidRPr="00C07B4E">
        <w:rPr>
          <w:rFonts w:ascii="Times New Roman" w:hAnsi="Times New Roman" w:cs="Times New Roman"/>
          <w:sz w:val="24"/>
          <w:szCs w:val="24"/>
        </w:rPr>
        <w:t>) приборов учета, присоединенных к интеллектуальным системам учета электрической энергии (мощности) соответствующего гарантирующего поставщика;</w:t>
      </w:r>
    </w:p>
    <w:p w:rsidR="00C07B4E" w:rsidRDefault="00C07B4E" w:rsidP="00C07B4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C07B4E">
        <w:rPr>
          <w:rFonts w:ascii="Times New Roman" w:hAnsi="Times New Roman" w:cs="Times New Roman"/>
          <w:sz w:val="24"/>
          <w:szCs w:val="24"/>
        </w:rPr>
        <w:t xml:space="preserve">потребители (покупатели), производители электрической энергии (мощности) на розничных рынках, собственники (владельцы) объектов </w:t>
      </w:r>
      <w:proofErr w:type="spellStart"/>
      <w:r w:rsidRPr="00C07B4E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C07B4E">
        <w:rPr>
          <w:rFonts w:ascii="Times New Roman" w:hAnsi="Times New Roman" w:cs="Times New Roman"/>
          <w:sz w:val="24"/>
          <w:szCs w:val="24"/>
        </w:rPr>
        <w:t xml:space="preserve"> хозяйства в отношении расчетных приборов учета, установленных в границах объектов таких лиц и не присоединенных к интеллектуальным системам учета электрической энергии (мощности).</w:t>
      </w:r>
    </w:p>
    <w:p w:rsidR="00C07B4E" w:rsidRPr="00C07B4E" w:rsidRDefault="00C07B4E" w:rsidP="00C07B4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C07B4E">
        <w:rPr>
          <w:rFonts w:ascii="Times New Roman" w:hAnsi="Times New Roman" w:cs="Times New Roman"/>
          <w:sz w:val="24"/>
          <w:szCs w:val="24"/>
        </w:rPr>
        <w:t>Если иные время и дата снятия показаний расчетных приборов учета, в том числе используемых в качестве контрольных приборов учета, не установлены договором энергоснабжения (купли-продажи (поставки) электрической энергии (мощности), договором оказания услуг по передаче электрической энергии, то снятие показаний расчетных приборов учета должно осуществляться:</w:t>
      </w:r>
    </w:p>
    <w:p w:rsidR="00C07B4E" w:rsidRPr="00C07B4E" w:rsidRDefault="00C07B4E" w:rsidP="00C07B4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C07B4E">
        <w:rPr>
          <w:rFonts w:ascii="Times New Roman" w:hAnsi="Times New Roman" w:cs="Times New Roman"/>
          <w:sz w:val="24"/>
          <w:szCs w:val="24"/>
        </w:rPr>
        <w:t>в отношении коллективных (</w:t>
      </w:r>
      <w:proofErr w:type="spellStart"/>
      <w:r w:rsidRPr="00C07B4E">
        <w:rPr>
          <w:rFonts w:ascii="Times New Roman" w:hAnsi="Times New Roman" w:cs="Times New Roman"/>
          <w:sz w:val="24"/>
          <w:szCs w:val="24"/>
        </w:rPr>
        <w:t>общедомовых</w:t>
      </w:r>
      <w:proofErr w:type="spellEnd"/>
      <w:r w:rsidRPr="00C07B4E">
        <w:rPr>
          <w:rFonts w:ascii="Times New Roman" w:hAnsi="Times New Roman" w:cs="Times New Roman"/>
          <w:sz w:val="24"/>
          <w:szCs w:val="24"/>
        </w:rPr>
        <w:t>) приборов учета - с 23-го до окончания 25-го дня расчетного месяца, а также по состоянию на 00 часов 00 минут дня расторжения (заключения) договора энергоснабжения, договора оказания услуг по передаче электрической энергии;</w:t>
      </w:r>
    </w:p>
    <w:p w:rsidR="00C07B4E" w:rsidRPr="00C07B4E" w:rsidRDefault="00C07B4E" w:rsidP="00C07B4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C07B4E">
        <w:rPr>
          <w:rFonts w:ascii="Times New Roman" w:hAnsi="Times New Roman" w:cs="Times New Roman"/>
          <w:sz w:val="24"/>
          <w:szCs w:val="24"/>
        </w:rPr>
        <w:t>в отношении приборов учета, установленных в жилых домах, - до окончания 25-го дня расчетного месяца, а также по состоянию на 00 часов 00 минут дня расторжения (заключения) договора энергоснабжения, договора оказания услуг по передаче электрической энергии;</w:t>
      </w:r>
    </w:p>
    <w:p w:rsidR="00C07B4E" w:rsidRPr="00C07B4E" w:rsidRDefault="00C07B4E" w:rsidP="00C07B4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C07B4E">
        <w:rPr>
          <w:rFonts w:ascii="Times New Roman" w:hAnsi="Times New Roman" w:cs="Times New Roman"/>
          <w:sz w:val="24"/>
          <w:szCs w:val="24"/>
        </w:rPr>
        <w:t>в отношении приборов учета, установленных в отношении нежилых помещений, электроснабжение которых осуществляется с использованием общего имущества многоквартирного дома, - до окончания 25-го дня расчетного месяца, а также по состоянию на 00 часов 00 минут дня расторжения (заключения) договора энергоснабжения и (или) договора оказания услуг по передаче электрической энергии;</w:t>
      </w:r>
    </w:p>
    <w:p w:rsidR="00C07B4E" w:rsidRDefault="00C07B4E" w:rsidP="00C07B4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C07B4E">
        <w:rPr>
          <w:rFonts w:ascii="Times New Roman" w:hAnsi="Times New Roman" w:cs="Times New Roman"/>
          <w:sz w:val="24"/>
          <w:szCs w:val="24"/>
        </w:rPr>
        <w:t>в отношении иных приборов учета - по состоянию на 00 часов 00 минут первого дня месяца, следующего за расчетным периодом, а также дня расторжения (заключения) договора энергоснабжения (купли-продажи (поставки) электрической энергии (мощности), договора оказания услуг по передаче электрической энергии.</w:t>
      </w:r>
    </w:p>
    <w:p w:rsidR="00C07B4E" w:rsidRPr="00C07B4E" w:rsidRDefault="00C07B4E" w:rsidP="00C07B4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C07B4E">
        <w:rPr>
          <w:rFonts w:ascii="Times New Roman" w:hAnsi="Times New Roman" w:cs="Times New Roman"/>
          <w:sz w:val="24"/>
          <w:szCs w:val="24"/>
        </w:rPr>
        <w:t>Лицо, ответственное за снятие показаний прибора учета, обеспечивает представление показаний расчетного прибора учета другой стороне договора энергоснабжения (купли-продажи (поставки) электрической энергии (мощности), договора оказания услуг по передаче электрической энергии в сроки, предусмотренные настоящим документом и (или) таким договором.</w:t>
      </w:r>
    </w:p>
    <w:p w:rsidR="00C07B4E" w:rsidRPr="00C07B4E" w:rsidRDefault="00C07B4E" w:rsidP="00C07B4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C07B4E">
        <w:rPr>
          <w:rFonts w:ascii="Times New Roman" w:hAnsi="Times New Roman" w:cs="Times New Roman"/>
          <w:sz w:val="24"/>
          <w:szCs w:val="24"/>
        </w:rPr>
        <w:t>Если иные время и дата представления показаний расчетных приборов учета не установлены договором энергоснабжения (купли-продажи (поставки) электрической энергии (мощности), договором оказания услуг по передаче электрической энергии, то показания расчетных приборов учета (в том числе их почасовые значения в случае наличия интервального прибора учета и осуществления расчетов за электрическую энергию (мощность) и (или) за услуги по передаче электрической энергии с использованием ставки за мощность) представляются другой стороне договора в следующем порядке:</w:t>
      </w:r>
    </w:p>
    <w:p w:rsidR="00C07B4E" w:rsidRPr="00C07B4E" w:rsidRDefault="00C07B4E" w:rsidP="00C07B4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C07B4E">
        <w:rPr>
          <w:rFonts w:ascii="Times New Roman" w:hAnsi="Times New Roman" w:cs="Times New Roman"/>
          <w:sz w:val="24"/>
          <w:szCs w:val="24"/>
        </w:rPr>
        <w:t>в отношении коллективных (</w:t>
      </w:r>
      <w:proofErr w:type="spellStart"/>
      <w:r w:rsidRPr="00C07B4E">
        <w:rPr>
          <w:rFonts w:ascii="Times New Roman" w:hAnsi="Times New Roman" w:cs="Times New Roman"/>
          <w:sz w:val="24"/>
          <w:szCs w:val="24"/>
        </w:rPr>
        <w:t>общедомовых</w:t>
      </w:r>
      <w:proofErr w:type="spellEnd"/>
      <w:r w:rsidRPr="00C07B4E">
        <w:rPr>
          <w:rFonts w:ascii="Times New Roman" w:hAnsi="Times New Roman" w:cs="Times New Roman"/>
          <w:sz w:val="24"/>
          <w:szCs w:val="24"/>
        </w:rPr>
        <w:t>) приборов учета, приборов учета, установленных в отношении нежилых помещений многоквартирного дома, электроснабжение которых осуществляется с использованием общего имущества многоквартирного дома, и приборов учета, установленных в отношении жилых домов, - до окончания 26-го дня расчетного месяца;</w:t>
      </w:r>
    </w:p>
    <w:p w:rsidR="00C07B4E" w:rsidRDefault="00C07B4E" w:rsidP="00C07B4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C07B4E">
        <w:rPr>
          <w:rFonts w:ascii="Times New Roman" w:hAnsi="Times New Roman" w:cs="Times New Roman"/>
          <w:sz w:val="24"/>
          <w:szCs w:val="24"/>
        </w:rPr>
        <w:t>в отношении иных приборов учета - до окончания первого дня месяца, следующего за расчетным периодом, а также в течение суток, следующих за датой расторжения (заключения) договора энергоснабжения (купли-продажи (поставки) электрической энергии (мощности), договора оказания услуг по передаче электрической энергии.</w:t>
      </w:r>
    </w:p>
    <w:p w:rsidR="004250E2" w:rsidRDefault="004250E2" w:rsidP="00C07B4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250E2">
        <w:rPr>
          <w:rFonts w:ascii="Times New Roman" w:hAnsi="Times New Roman" w:cs="Times New Roman"/>
          <w:sz w:val="24"/>
          <w:szCs w:val="24"/>
        </w:rPr>
        <w:t xml:space="preserve">В случаях отсутствия, неисправности, утраты или истечения интервала между поверками, истечения срока эксплуатации расчетного прибора учета, непредставления показаний расчетного прибора учета в установленные сроки, а также отсутствия контрольного прибора учета определение объема потребления электрической энергии для расчета за потребленную </w:t>
      </w:r>
      <w:r w:rsidRPr="004250E2">
        <w:rPr>
          <w:rFonts w:ascii="Times New Roman" w:hAnsi="Times New Roman" w:cs="Times New Roman"/>
          <w:sz w:val="24"/>
          <w:szCs w:val="24"/>
        </w:rPr>
        <w:lastRenderedPageBreak/>
        <w:t>электрическую энергию (мощность) и оказанные услуги по передаче электрической энергии производится на основании замещающей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50E2" w:rsidRDefault="004250E2" w:rsidP="004250E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4250E2" w:rsidRPr="00EC6BF7" w:rsidRDefault="004250E2" w:rsidP="004250E2">
      <w:pPr>
        <w:pStyle w:val="a3"/>
        <w:ind w:firstLine="567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EC6BF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Порядок расчета при двукратном </w:t>
      </w:r>
      <w:proofErr w:type="spellStart"/>
      <w:r w:rsidRPr="00EC6BF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недопуске</w:t>
      </w:r>
      <w:proofErr w:type="spellEnd"/>
      <w:r w:rsidRPr="00EC6BF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к </w:t>
      </w:r>
      <w:r w:rsidR="00EC6BF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расчетному </w:t>
      </w:r>
      <w:r w:rsidRPr="00EC6BF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прибору учета.</w:t>
      </w:r>
    </w:p>
    <w:p w:rsidR="004250E2" w:rsidRDefault="004250E2" w:rsidP="004250E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250E2">
        <w:rPr>
          <w:rFonts w:ascii="Times New Roman" w:hAnsi="Times New Roman" w:cs="Times New Roman"/>
          <w:sz w:val="24"/>
          <w:szCs w:val="24"/>
        </w:rPr>
        <w:t xml:space="preserve">В случае двукратного </w:t>
      </w:r>
      <w:proofErr w:type="spellStart"/>
      <w:r w:rsidRPr="004250E2">
        <w:rPr>
          <w:rFonts w:ascii="Times New Roman" w:hAnsi="Times New Roman" w:cs="Times New Roman"/>
          <w:sz w:val="24"/>
          <w:szCs w:val="24"/>
        </w:rPr>
        <w:t>недопуска</w:t>
      </w:r>
      <w:proofErr w:type="spellEnd"/>
      <w:r w:rsidRPr="004250E2">
        <w:rPr>
          <w:rFonts w:ascii="Times New Roman" w:hAnsi="Times New Roman" w:cs="Times New Roman"/>
          <w:sz w:val="24"/>
          <w:szCs w:val="24"/>
        </w:rPr>
        <w:t xml:space="preserve"> к расчетному прибору учета, установленному в границах </w:t>
      </w:r>
      <w:proofErr w:type="spellStart"/>
      <w:r w:rsidRPr="004250E2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4250E2">
        <w:rPr>
          <w:rFonts w:ascii="Times New Roman" w:hAnsi="Times New Roman" w:cs="Times New Roman"/>
          <w:sz w:val="24"/>
          <w:szCs w:val="24"/>
        </w:rPr>
        <w:t xml:space="preserve"> устройств потребителя, в том числе в отношении точек поставки для лиц, опосредованно присоединенных через объекты такого потребителя электрической энергии, для проведения контрольного снятия показаний и (или) для проведения проверки приборов учета объем потребления и оказанных услуг по передаче электрической энергии с даты 2-го </w:t>
      </w:r>
      <w:proofErr w:type="spellStart"/>
      <w:r w:rsidRPr="004250E2">
        <w:rPr>
          <w:rFonts w:ascii="Times New Roman" w:hAnsi="Times New Roman" w:cs="Times New Roman"/>
          <w:sz w:val="24"/>
          <w:szCs w:val="24"/>
        </w:rPr>
        <w:t>недопуска</w:t>
      </w:r>
      <w:proofErr w:type="spellEnd"/>
      <w:r w:rsidRPr="004250E2">
        <w:rPr>
          <w:rFonts w:ascii="Times New Roman" w:hAnsi="Times New Roman" w:cs="Times New Roman"/>
          <w:sz w:val="24"/>
          <w:szCs w:val="24"/>
        </w:rPr>
        <w:t xml:space="preserve"> вплоть до даты допуска к расчетному прибору учета определяется исходя из увеличенных в 1,5 раза значений, определенных на основании контрольного прибора учета, а при его отсутствии - исходя из увеличенных в 1,5 раза значений, определенных на основании замещающей информации.</w:t>
      </w:r>
    </w:p>
    <w:p w:rsidR="000D60CF" w:rsidRDefault="000D60CF" w:rsidP="000D60CF">
      <w:pPr>
        <w:pStyle w:val="a3"/>
      </w:pPr>
    </w:p>
    <w:p w:rsidR="000D60CF" w:rsidRPr="00EC6BF7" w:rsidRDefault="000D60CF" w:rsidP="00EC6BF7">
      <w:pPr>
        <w:pStyle w:val="a3"/>
        <w:ind w:firstLine="567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EC6BF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Бездоговорное, </w:t>
      </w:r>
      <w:proofErr w:type="spellStart"/>
      <w:r w:rsidRPr="00EC6BF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безучетное</w:t>
      </w:r>
      <w:proofErr w:type="spellEnd"/>
      <w:r w:rsidRPr="00EC6BF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потребление электроэнергии.</w:t>
      </w:r>
    </w:p>
    <w:p w:rsidR="000D60CF" w:rsidRDefault="000D60CF" w:rsidP="00EC6BF7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t>"</w:t>
      </w:r>
      <w:r w:rsidR="00EC6BF7" w:rsidRPr="00EC6BF7">
        <w:rPr>
          <w:rFonts w:ascii="Times New Roman" w:hAnsi="Times New Roman" w:cs="Times New Roman"/>
          <w:sz w:val="24"/>
          <w:szCs w:val="24"/>
        </w:rPr>
        <w:t>Б</w:t>
      </w:r>
      <w:r w:rsidRPr="000D60CF">
        <w:rPr>
          <w:rFonts w:ascii="Times New Roman" w:hAnsi="Times New Roman" w:cs="Times New Roman"/>
          <w:sz w:val="24"/>
          <w:szCs w:val="24"/>
        </w:rPr>
        <w:t xml:space="preserve">ездоговорное потребление электрической энергии" - самовольное подключение </w:t>
      </w:r>
      <w:proofErr w:type="spellStart"/>
      <w:r w:rsidRPr="000D60C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0D60CF">
        <w:rPr>
          <w:rFonts w:ascii="Times New Roman" w:hAnsi="Times New Roman" w:cs="Times New Roman"/>
          <w:sz w:val="24"/>
          <w:szCs w:val="24"/>
        </w:rPr>
        <w:t xml:space="preserve"> устройств к объектам </w:t>
      </w:r>
      <w:proofErr w:type="spellStart"/>
      <w:r w:rsidRPr="000D60CF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0D60CF">
        <w:rPr>
          <w:rFonts w:ascii="Times New Roman" w:hAnsi="Times New Roman" w:cs="Times New Roman"/>
          <w:sz w:val="24"/>
          <w:szCs w:val="24"/>
        </w:rPr>
        <w:t xml:space="preserve"> хозяйства и (или) потребление электрической энергии в отсутствие заключенного договора, обеспечивающего продажу электрической энергии (мощности) на розничных рынках, потребление электрической энергии в период приостановления поставки электрической энергии по договору, обеспечивающему продажу электрической энергии (мощности) на розничных рынках, в связи с введением полного ограничения режима потребления электрической энергии в случаях, предусмотренных </w:t>
      </w:r>
      <w:hyperlink r:id="rId7" w:history="1">
        <w:r w:rsidRPr="000D60CF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0D60CF">
        <w:rPr>
          <w:rFonts w:ascii="Times New Roman" w:hAnsi="Times New Roman" w:cs="Times New Roman"/>
          <w:sz w:val="24"/>
          <w:szCs w:val="24"/>
        </w:rPr>
        <w:t xml:space="preserve"> полного и (или) частичного ограничения режима потребления электрической энергии, утвержденными постановлением Правительства Российской Федерации от 4 мая 2012 г. N 442 "О функционировании розничных рынков электрической энергии, полном и (или) частичном ограничении режима потребления электрической энергии" (далее - Правила полного и (или) частичного ограничения режима потребления электрической энергии). Бездоговорным потреблением не признается потребление электрической энергии в отсутствие заключенного договора, обеспечивающего продажу электрической энергии (мощности) на розничных рынках:</w:t>
      </w:r>
    </w:p>
    <w:p w:rsidR="00EC6BF7" w:rsidRPr="00EC6BF7" w:rsidRDefault="00EC6BF7" w:rsidP="00EC6BF7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EC6BF7">
        <w:rPr>
          <w:rFonts w:ascii="Times New Roman" w:hAnsi="Times New Roman" w:cs="Times New Roman"/>
          <w:sz w:val="24"/>
          <w:szCs w:val="24"/>
        </w:rPr>
        <w:t>в течение 2 месяцев с даты, установленной для принятия гарантирующим поставщиком на обслуживание потребителей;</w:t>
      </w:r>
    </w:p>
    <w:p w:rsidR="00EC6BF7" w:rsidRDefault="00EC6BF7" w:rsidP="00EC6BF7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EC6BF7">
        <w:rPr>
          <w:rFonts w:ascii="Times New Roman" w:hAnsi="Times New Roman" w:cs="Times New Roman"/>
          <w:sz w:val="24"/>
          <w:szCs w:val="24"/>
        </w:rPr>
        <w:t xml:space="preserve">в период заключения указанного договора в случае обращения потребителя, имеющего намерение заключить с гарантирующим поставщиком договор энергоснабжения (купли-продажи (поставки) электрической энергии (мощности), за заключением такого договора в случае смены собственника </w:t>
      </w:r>
      <w:proofErr w:type="spellStart"/>
      <w:r w:rsidRPr="00EC6BF7">
        <w:rPr>
          <w:rFonts w:ascii="Times New Roman" w:hAnsi="Times New Roman" w:cs="Times New Roman"/>
          <w:sz w:val="24"/>
          <w:szCs w:val="24"/>
        </w:rPr>
        <w:t>энергопринимающего</w:t>
      </w:r>
      <w:proofErr w:type="spellEnd"/>
      <w:r w:rsidRPr="00EC6BF7">
        <w:rPr>
          <w:rFonts w:ascii="Times New Roman" w:hAnsi="Times New Roman" w:cs="Times New Roman"/>
          <w:sz w:val="24"/>
          <w:szCs w:val="24"/>
        </w:rPr>
        <w:t xml:space="preserve"> устройства и в случае заключения договора, обеспечивающего продажу электрической энергии (мощности) на розничных рынках, до завершения технологического присоединения </w:t>
      </w:r>
      <w:proofErr w:type="spellStart"/>
      <w:r w:rsidRPr="00EC6BF7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C6BF7">
        <w:rPr>
          <w:rFonts w:ascii="Times New Roman" w:hAnsi="Times New Roman" w:cs="Times New Roman"/>
          <w:sz w:val="24"/>
          <w:szCs w:val="24"/>
        </w:rPr>
        <w:t xml:space="preserve"> устройств при условии соблюдения сроков, установленных для предоставления гарантирующему поставщику заявления о заключении договора энергоснабжения (купли-продажи (поставки) электрической энергии (мощности) (возвращения гарантирующему поставщику подписанного заявителем проекта договора (протокола разногласий, дополнительного соглашения к действующему договору, обеспечивающему продажу заявителю электрической энергии (мощности) на розничном рынке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C6BF7" w:rsidRPr="00EC6BF7" w:rsidRDefault="00EC6BF7" w:rsidP="00EC6BF7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EC6BF7">
        <w:rPr>
          <w:rFonts w:ascii="Times New Roman" w:hAnsi="Times New Roman" w:cs="Times New Roman"/>
          <w:sz w:val="24"/>
          <w:szCs w:val="24"/>
        </w:rPr>
        <w:t>"</w:t>
      </w: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r w:rsidRPr="00EC6BF7">
        <w:rPr>
          <w:rFonts w:ascii="Times New Roman" w:hAnsi="Times New Roman" w:cs="Times New Roman"/>
          <w:sz w:val="24"/>
          <w:szCs w:val="24"/>
        </w:rPr>
        <w:t>езучетное</w:t>
      </w:r>
      <w:proofErr w:type="spellEnd"/>
      <w:r w:rsidRPr="00EC6BF7">
        <w:rPr>
          <w:rFonts w:ascii="Times New Roman" w:hAnsi="Times New Roman" w:cs="Times New Roman"/>
          <w:sz w:val="24"/>
          <w:szCs w:val="24"/>
        </w:rPr>
        <w:t xml:space="preserve"> потребление" - потребление электрической энергии с нарушением установленного договором энергоснабжения (купли-продажи (поставки) электрической энергии (мощности), оказания услуг по передаче электрической энергии) и настоящим документом порядка учета электрической энергии со стороны потребителя (покупателя), выразившимся во вмешательстве в работу прибора учета, измерительного комплекса, измерительных трансформаторов тока и (или) напряжения, соединенных между собой по установленной схеме вторичными цепями, через которые приборы учета установлены (подключены) (далее - измерительные трансформаторы), системы учета, компонентов интеллектуальной системы учета электрической энергии (мощности) в случаях нарушения целостности (повреждения) прибора учета, измерительного комплекса, измерительных трансформаторов, нарушения (повреждения) пломб и (или) знаков визуального контроля, нанесенных на прибор учета, измерительный комплекс, измерительные трансформаторы, систему учета, компоненты интеллектуальной системы электрической энергии (мощности), на приспособления, </w:t>
      </w:r>
      <w:r w:rsidRPr="00EC6BF7">
        <w:rPr>
          <w:rFonts w:ascii="Times New Roman" w:hAnsi="Times New Roman" w:cs="Times New Roman"/>
          <w:sz w:val="24"/>
          <w:szCs w:val="24"/>
        </w:rPr>
        <w:lastRenderedPageBreak/>
        <w:t xml:space="preserve">препятствующие доступу к ним, расположенные до места установки прибора учета электрической энергии (точки измерения прибором учета), когда в соответствии с настоящим документом прибор учета, измерительный комплекс, измерительные трансформаторы, система учета, компоненты интеллектуальной системы учета электрической энергии (мощности) установлены в границах балансовой принадлежности потребителя (покупателя) и (или) в границах земельного участка, принадлежащего такому потребителю на праве собственности или ином законном основании, на котором расположены </w:t>
      </w:r>
      <w:proofErr w:type="spellStart"/>
      <w:r w:rsidRPr="00EC6BF7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EC6BF7">
        <w:rPr>
          <w:rFonts w:ascii="Times New Roman" w:hAnsi="Times New Roman" w:cs="Times New Roman"/>
          <w:sz w:val="24"/>
          <w:szCs w:val="24"/>
        </w:rPr>
        <w:t xml:space="preserve"> устройства потребителя (далее - границы земельного участка) или, если обязанность по обеспечению целостности и сохранности прибора учета, измерительного комплекса, измерительных трансформаторов (системы учета) возложена на потребителя (покупателя), а также с нарушением указанного порядка, обнаруженным в границах балансовой принадлежности потребителя (покупателя) подключения </w:t>
      </w:r>
      <w:proofErr w:type="spellStart"/>
      <w:r w:rsidRPr="00EC6BF7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C6BF7">
        <w:rPr>
          <w:rFonts w:ascii="Times New Roman" w:hAnsi="Times New Roman" w:cs="Times New Roman"/>
          <w:sz w:val="24"/>
          <w:szCs w:val="24"/>
        </w:rPr>
        <w:t xml:space="preserve"> устройств до точки измерения прибором учета или в границах земельного участка потребителя (покупателя) подключения до точки измерения прибором учета </w:t>
      </w:r>
      <w:proofErr w:type="spellStart"/>
      <w:r w:rsidRPr="00EC6BF7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C6BF7">
        <w:rPr>
          <w:rFonts w:ascii="Times New Roman" w:hAnsi="Times New Roman" w:cs="Times New Roman"/>
          <w:sz w:val="24"/>
          <w:szCs w:val="24"/>
        </w:rPr>
        <w:t xml:space="preserve"> устройств, расположенных в границах этого земельного участка.</w:t>
      </w:r>
    </w:p>
    <w:p w:rsidR="00EC6BF7" w:rsidRPr="00EC6BF7" w:rsidRDefault="00EC6BF7" w:rsidP="00EC6BF7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0D60CF" w:rsidRPr="00EC6BF7" w:rsidRDefault="000D60CF" w:rsidP="00EC6BF7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4250E2" w:rsidRPr="004250E2" w:rsidRDefault="004250E2" w:rsidP="00EC6BF7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C07B4E" w:rsidRPr="00C07B4E" w:rsidRDefault="00C07B4E" w:rsidP="00EC6BF7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C07B4E" w:rsidRPr="00C07B4E" w:rsidRDefault="00C07B4E" w:rsidP="00EC6BF7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3E0D8E" w:rsidRPr="003E0D8E" w:rsidRDefault="003E0D8E" w:rsidP="00EC6BF7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3E0D8E" w:rsidRPr="003E0D8E" w:rsidRDefault="003E0D8E" w:rsidP="00EC6BF7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3E0D8E" w:rsidRPr="00F54C29" w:rsidRDefault="003E0D8E" w:rsidP="00EC6BF7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F54C29" w:rsidRPr="00F54C29" w:rsidRDefault="00F54C29" w:rsidP="00EC6BF7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F54C29" w:rsidRPr="00F54C29" w:rsidRDefault="00F54C29" w:rsidP="00EC6BF7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F54C29" w:rsidRPr="00F54C29" w:rsidRDefault="00F54C29" w:rsidP="00EC6BF7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F54C29" w:rsidRPr="00F54C29" w:rsidRDefault="00F54C29" w:rsidP="00EC6BF7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sectPr w:rsidR="00F54C29" w:rsidRPr="00F54C29" w:rsidSect="0028522F">
      <w:pgSz w:w="11906" w:h="16838"/>
      <w:pgMar w:top="709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81253"/>
    <w:rsid w:val="000D60CF"/>
    <w:rsid w:val="0028522F"/>
    <w:rsid w:val="00297FB5"/>
    <w:rsid w:val="003E0D8E"/>
    <w:rsid w:val="004250E2"/>
    <w:rsid w:val="00681253"/>
    <w:rsid w:val="007F5876"/>
    <w:rsid w:val="00847962"/>
    <w:rsid w:val="00A96D01"/>
    <w:rsid w:val="00C07B4E"/>
    <w:rsid w:val="00E44E58"/>
    <w:rsid w:val="00EC6BF7"/>
    <w:rsid w:val="00F54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4C29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54C29"/>
    <w:pPr>
      <w:spacing w:line="240" w:lineRule="auto"/>
    </w:pPr>
  </w:style>
  <w:style w:type="paragraph" w:customStyle="1" w:styleId="ConsPlusNonformat">
    <w:name w:val="ConsPlusNonformat"/>
    <w:uiPriority w:val="99"/>
    <w:rsid w:val="00EC6BF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47576&amp;date=18.05.2021&amp;dst=101331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8885&amp;date=18.05.2021" TargetMode="External"/><Relationship Id="rId5" Type="http://schemas.openxmlformats.org/officeDocument/2006/relationships/hyperlink" Target="https://login.consultant.ru/link/?req=doc&amp;base=LAW&amp;n=358885&amp;date=18.05.2021&amp;dst=100677&amp;fld=134" TargetMode="External"/><Relationship Id="rId4" Type="http://schemas.openxmlformats.org/officeDocument/2006/relationships/hyperlink" Target="https://login.consultant.ru/link/?req=doc&amp;base=LAW&amp;n=372110&amp;date=18.05.2021&amp;dst=100013&amp;fld=13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3240</Words>
  <Characters>18469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2021-05-24T11:14:00Z</dcterms:created>
  <dcterms:modified xsi:type="dcterms:W3CDTF">2021-05-24T13:22:00Z</dcterms:modified>
</cp:coreProperties>
</file>